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BF" w:rsidRPr="002632E3" w:rsidRDefault="00AA50BF" w:rsidP="00C631E1">
      <w:pPr>
        <w:bidi/>
        <w:jc w:val="center"/>
        <w:rPr>
          <w:rFonts w:cs="B Titr"/>
          <w:sz w:val="24"/>
          <w:szCs w:val="24"/>
          <w:rtl/>
          <w:lang w:bidi="fa-IR"/>
        </w:rPr>
      </w:pPr>
      <w:r w:rsidRPr="002632E3">
        <w:rPr>
          <w:rFonts w:cs="B Titr" w:hint="cs"/>
          <w:sz w:val="24"/>
          <w:szCs w:val="24"/>
          <w:rtl/>
          <w:lang w:bidi="fa-IR"/>
        </w:rPr>
        <w:t>لیست مقالات مرکز عوامل اجتماعی موثر بر سلامت دانشگاه در سال 201</w:t>
      </w:r>
      <w:r>
        <w:rPr>
          <w:rFonts w:cs="B Titr" w:hint="cs"/>
          <w:sz w:val="24"/>
          <w:szCs w:val="24"/>
          <w:rtl/>
          <w:lang w:bidi="fa-IR"/>
        </w:rPr>
        <w:t>7</w:t>
      </w:r>
    </w:p>
    <w:p w:rsidR="00AA50BF" w:rsidRPr="002632E3" w:rsidRDefault="00AA50BF" w:rsidP="00C631E1">
      <w:pPr>
        <w:jc w:val="lowKashida"/>
        <w:rPr>
          <w:rFonts w:asciiTheme="majorBidi" w:hAnsiTheme="majorBidi" w:cstheme="majorBidi"/>
          <w:sz w:val="24"/>
          <w:szCs w:val="24"/>
          <w:lang w:bidi="fa-IR"/>
        </w:rPr>
      </w:pPr>
      <w:r w:rsidRPr="00D23D91">
        <w:rPr>
          <w:rFonts w:asciiTheme="majorBidi" w:hAnsiTheme="majorBidi" w:cstheme="majorBidi"/>
          <w:sz w:val="24"/>
          <w:szCs w:val="24"/>
          <w:highlight w:val="yellow"/>
          <w:lang w:bidi="fa-IR"/>
        </w:rPr>
        <w:t>ISI WOS</w:t>
      </w:r>
      <w:r>
        <w:rPr>
          <w:rFonts w:asciiTheme="majorBidi" w:hAnsiTheme="majorBidi" w:cstheme="majorBidi"/>
          <w:sz w:val="24"/>
          <w:szCs w:val="24"/>
          <w:lang w:bidi="fa-IR"/>
        </w:rPr>
        <w:t xml:space="preserve"> </w:t>
      </w:r>
      <w:r>
        <w:rPr>
          <w:rFonts w:asciiTheme="majorBidi" w:hAnsiTheme="majorBidi" w:cstheme="majorBidi"/>
          <w:noProof/>
          <w:sz w:val="24"/>
          <w:szCs w:val="24"/>
          <w:lang w:bidi="fa-IR"/>
        </w:rPr>
        <w:t>(1-11)</w:t>
      </w:r>
    </w:p>
    <w:p w:rsidR="00AA50BF" w:rsidRPr="00C631E1" w:rsidRDefault="00AA50BF" w:rsidP="00C631E1">
      <w:pPr>
        <w:pStyle w:val="EndNoteBibliography"/>
        <w:spacing w:after="0"/>
        <w:rPr>
          <w:rFonts w:ascii="Times New Roman" w:hAnsi="Times New Roman" w:cs="Times New Roman"/>
          <w:sz w:val="24"/>
        </w:rPr>
      </w:pPr>
      <w:r w:rsidRPr="00C631E1">
        <w:rPr>
          <w:rFonts w:ascii="Times New Roman" w:hAnsi="Times New Roman" w:cs="Times New Roman"/>
          <w:sz w:val="24"/>
        </w:rPr>
        <w:t>1. Amiri A, Sabooteh T, Shahsavar F, Anbari K, Pouremadi F. Mannose-Binding Lectin (MBL) gene polymorphisms in susceptibility to pulmonary tuberculosis among the Lur population of Lorestan Province of Iran. Genomics Data. 2017; 12: 146-50.</w:t>
      </w:r>
    </w:p>
    <w:p w:rsidR="00AA50BF" w:rsidRDefault="00AA50BF" w:rsidP="00C631E1">
      <w:pPr>
        <w:pStyle w:val="EndNoteBibliography"/>
        <w:spacing w:after="0"/>
        <w:rPr>
          <w:rFonts w:ascii="Times New Roman" w:hAnsi="Times New Roman" w:cs="Times New Roman"/>
          <w:sz w:val="24"/>
        </w:rPr>
      </w:pPr>
      <w:r w:rsidRPr="00C631E1">
        <w:rPr>
          <w:rFonts w:ascii="Times New Roman" w:hAnsi="Times New Roman" w:cs="Times New Roman"/>
          <w:sz w:val="24"/>
        </w:rPr>
        <w:t xml:space="preserve">2. Anbari K, Ahmadi SAY, Baharvand P, Sahraei N. Investigation of breast cancer screening among the women of Khorramabad (West of Iran): A cross-sectional study. Epidemiology Biostatistics and Public Health. 2017; 14(1): </w:t>
      </w:r>
    </w:p>
    <w:p w:rsidR="00810D04" w:rsidRPr="00C631E1" w:rsidRDefault="00810D04" w:rsidP="00C631E1">
      <w:pPr>
        <w:pStyle w:val="EndNoteBibliography"/>
        <w:spacing w:after="0"/>
        <w:rPr>
          <w:rFonts w:ascii="Times New Roman" w:hAnsi="Times New Roman" w:cs="Times New Roman"/>
          <w:sz w:val="24"/>
        </w:rPr>
      </w:pPr>
    </w:p>
    <w:p w:rsidR="00810D04" w:rsidRDefault="00AA50BF" w:rsidP="00C631E1">
      <w:pPr>
        <w:pStyle w:val="EndNoteBibliography"/>
        <w:spacing w:after="0"/>
        <w:rPr>
          <w:rFonts w:ascii="Times New Roman" w:hAnsi="Times New Roman" w:cs="Times New Roman"/>
          <w:sz w:val="24"/>
        </w:rPr>
      </w:pPr>
      <w:r w:rsidRPr="00C631E1">
        <w:rPr>
          <w:rFonts w:ascii="Times New Roman" w:hAnsi="Times New Roman" w:cs="Times New Roman"/>
          <w:sz w:val="24"/>
        </w:rPr>
        <w:t>3. Anbari K, Yasin Ahmadi SA. The software comprehensive meta-analysis needs to be upgraded further: Letter to the editors. Epidemiology Biostatistics and Public Health. 2017; 14(2):</w:t>
      </w:r>
    </w:p>
    <w:p w:rsidR="00AA50BF" w:rsidRPr="00C631E1" w:rsidRDefault="00AA50BF" w:rsidP="00C631E1">
      <w:pPr>
        <w:pStyle w:val="EndNoteBibliography"/>
        <w:spacing w:after="0"/>
        <w:rPr>
          <w:rFonts w:ascii="Times New Roman" w:hAnsi="Times New Roman" w:cs="Times New Roman"/>
          <w:sz w:val="24"/>
        </w:rPr>
      </w:pPr>
      <w:r w:rsidRPr="00C631E1">
        <w:rPr>
          <w:rFonts w:ascii="Times New Roman" w:hAnsi="Times New Roman" w:cs="Times New Roman"/>
          <w:sz w:val="24"/>
        </w:rPr>
        <w:t xml:space="preserve"> </w:t>
      </w:r>
    </w:p>
    <w:p w:rsidR="00AA50BF" w:rsidRDefault="00AA50BF" w:rsidP="00C631E1">
      <w:pPr>
        <w:pStyle w:val="EndNoteBibliography"/>
        <w:spacing w:after="0"/>
        <w:rPr>
          <w:rFonts w:ascii="Times New Roman" w:hAnsi="Times New Roman" w:cs="Times New Roman"/>
          <w:sz w:val="24"/>
        </w:rPr>
      </w:pPr>
      <w:r w:rsidRPr="00C631E1">
        <w:rPr>
          <w:rFonts w:ascii="Times New Roman" w:hAnsi="Times New Roman" w:cs="Times New Roman"/>
          <w:sz w:val="24"/>
        </w:rPr>
        <w:t>4. Arabsalmani M, Behzadifar M, Baradaranmd HR, Toghae M, Beyranvand G, Olyaeemanesh A, Behzadifar M. Is herpes simplex virus (HSV) a sign of encephalitis in Iranian newborns? Prevalence of HSV infection in pregnant women in Iran: A systematic review and meta-analysis. Iranian Journal of Child Neurology. 2017; 11(2): 1-7.</w:t>
      </w:r>
    </w:p>
    <w:p w:rsidR="00810D04" w:rsidRPr="00C631E1" w:rsidRDefault="00810D04" w:rsidP="00C631E1">
      <w:pPr>
        <w:pStyle w:val="EndNoteBibliography"/>
        <w:spacing w:after="0"/>
        <w:rPr>
          <w:rFonts w:ascii="Times New Roman" w:hAnsi="Times New Roman" w:cs="Times New Roman"/>
          <w:sz w:val="24"/>
        </w:rPr>
      </w:pPr>
    </w:p>
    <w:p w:rsidR="00AA50BF" w:rsidRDefault="00AA50BF" w:rsidP="00C631E1">
      <w:pPr>
        <w:pStyle w:val="EndNoteBibliography"/>
        <w:spacing w:after="0"/>
        <w:rPr>
          <w:rFonts w:ascii="Times New Roman" w:hAnsi="Times New Roman" w:cs="Times New Roman"/>
          <w:sz w:val="24"/>
        </w:rPr>
      </w:pPr>
      <w:r w:rsidRPr="00C631E1">
        <w:rPr>
          <w:rFonts w:ascii="Times New Roman" w:hAnsi="Times New Roman" w:cs="Times New Roman"/>
          <w:sz w:val="24"/>
        </w:rPr>
        <w:t>5. Baharvand P, Raisi M, Anbari KH, Shakarami K. Study the Factors Affecting the Relapse of Addiction from Perspective of Patients Referred to Addiction Treatment Centers of Khorramabad City in 2017. International Journal of Advanced Biotechnology and Research. 2017; 8(3): 1963-70.</w:t>
      </w:r>
    </w:p>
    <w:p w:rsidR="00810D04" w:rsidRPr="00C631E1" w:rsidRDefault="00810D04" w:rsidP="00C631E1">
      <w:pPr>
        <w:pStyle w:val="EndNoteBibliography"/>
        <w:spacing w:after="0"/>
        <w:rPr>
          <w:rFonts w:ascii="Times New Roman" w:hAnsi="Times New Roman" w:cs="Times New Roman"/>
          <w:sz w:val="24"/>
        </w:rPr>
      </w:pPr>
    </w:p>
    <w:p w:rsidR="00AA50BF" w:rsidRDefault="00AA50BF" w:rsidP="00C631E1">
      <w:pPr>
        <w:pStyle w:val="EndNoteBibliography"/>
        <w:spacing w:after="0"/>
        <w:rPr>
          <w:rFonts w:ascii="Times New Roman" w:hAnsi="Times New Roman" w:cs="Times New Roman"/>
          <w:sz w:val="24"/>
        </w:rPr>
      </w:pPr>
      <w:r w:rsidRPr="00C631E1">
        <w:rPr>
          <w:rFonts w:ascii="Times New Roman" w:hAnsi="Times New Roman" w:cs="Times New Roman"/>
          <w:sz w:val="24"/>
        </w:rPr>
        <w:t>6. Bayati S, Bastani P, Sagheb ZM, Jamalabadi S, Samadbeik M. The performance implications of pharmacy information system at the university teaching hospitals of Shiraz, Iran: Cluster approach. Journal of Advanced Pharmaceutical Technology and Research. 2017; 8(4): 125-30.</w:t>
      </w:r>
    </w:p>
    <w:p w:rsidR="00810D04" w:rsidRPr="00C631E1" w:rsidRDefault="00810D04" w:rsidP="00C631E1">
      <w:pPr>
        <w:pStyle w:val="EndNoteBibliography"/>
        <w:spacing w:after="0"/>
        <w:rPr>
          <w:rFonts w:ascii="Times New Roman" w:hAnsi="Times New Roman" w:cs="Times New Roman"/>
          <w:sz w:val="24"/>
        </w:rPr>
      </w:pPr>
    </w:p>
    <w:p w:rsidR="00AA50BF" w:rsidRDefault="00AA50BF" w:rsidP="00C631E1">
      <w:pPr>
        <w:pStyle w:val="EndNoteBibliography"/>
        <w:spacing w:after="0"/>
        <w:rPr>
          <w:rFonts w:ascii="Times New Roman" w:hAnsi="Times New Roman" w:cs="Times New Roman"/>
          <w:sz w:val="24"/>
        </w:rPr>
      </w:pPr>
      <w:r w:rsidRPr="00C631E1">
        <w:rPr>
          <w:rFonts w:ascii="Times New Roman" w:hAnsi="Times New Roman" w:cs="Times New Roman"/>
          <w:sz w:val="24"/>
        </w:rPr>
        <w:t>7. Boroujeni MB, Khayat ZK, Anbari K, Niapour A, Gholami M, Gharravi AM. Coenzyme Q10 protects skeletal muscle from ischemia-reperfusion through the NF-kappa B pathway. Perfusion. 2017; 32(5): 372-7.</w:t>
      </w:r>
    </w:p>
    <w:p w:rsidR="00810D04" w:rsidRPr="00C631E1" w:rsidRDefault="00810D04" w:rsidP="00C631E1">
      <w:pPr>
        <w:pStyle w:val="EndNoteBibliography"/>
        <w:spacing w:after="0"/>
        <w:rPr>
          <w:rFonts w:ascii="Times New Roman" w:hAnsi="Times New Roman" w:cs="Times New Roman"/>
          <w:sz w:val="24"/>
        </w:rPr>
      </w:pPr>
    </w:p>
    <w:p w:rsidR="00AA50BF" w:rsidRDefault="00AA50BF" w:rsidP="00C631E1">
      <w:pPr>
        <w:pStyle w:val="EndNoteBibliography"/>
        <w:spacing w:after="0"/>
        <w:rPr>
          <w:rFonts w:ascii="Times New Roman" w:hAnsi="Times New Roman" w:cs="Times New Roman"/>
          <w:sz w:val="24"/>
        </w:rPr>
      </w:pPr>
      <w:r w:rsidRPr="00C631E1">
        <w:rPr>
          <w:rFonts w:ascii="Times New Roman" w:hAnsi="Times New Roman" w:cs="Times New Roman"/>
          <w:sz w:val="24"/>
        </w:rPr>
        <w:t>8. Hasan Imani-Nasab M, Seyedin H, Yazdizadeh B, Majdzadeh R. A Qualitative Assessment of the Evidence Utilization for Health Policy-Making on the Basis of SUPPORT Tools in a Developing Country. Int J Health Policy Manag. 2017; 6(8): 457-65.</w:t>
      </w:r>
    </w:p>
    <w:p w:rsidR="00810D04" w:rsidRPr="00C631E1" w:rsidRDefault="00810D04" w:rsidP="00C631E1">
      <w:pPr>
        <w:pStyle w:val="EndNoteBibliography"/>
        <w:spacing w:after="0"/>
        <w:rPr>
          <w:rFonts w:ascii="Times New Roman" w:hAnsi="Times New Roman" w:cs="Times New Roman"/>
          <w:sz w:val="24"/>
        </w:rPr>
      </w:pPr>
    </w:p>
    <w:p w:rsidR="00AA50BF" w:rsidRDefault="00AA50BF" w:rsidP="00C631E1">
      <w:pPr>
        <w:pStyle w:val="EndNoteBibliography"/>
        <w:spacing w:after="0"/>
        <w:rPr>
          <w:rFonts w:ascii="Times New Roman" w:hAnsi="Times New Roman" w:cs="Times New Roman"/>
          <w:sz w:val="24"/>
        </w:rPr>
      </w:pPr>
      <w:r w:rsidRPr="00C631E1">
        <w:rPr>
          <w:rFonts w:ascii="Times New Roman" w:hAnsi="Times New Roman" w:cs="Times New Roman"/>
          <w:sz w:val="24"/>
        </w:rPr>
        <w:t>9. Imani-Nasab MH, Yazdizadeh B, Salehi M, Seyedin H, Majdzadeh R. Validity and reliability of the Evidence Utilisation in Policymaking Measurement Tool (EUPMT). Health Res Policy Syst. 2017; 15(1): 66.</w:t>
      </w:r>
    </w:p>
    <w:p w:rsidR="00810D04" w:rsidRPr="00C631E1" w:rsidRDefault="00810D04" w:rsidP="00C631E1">
      <w:pPr>
        <w:pStyle w:val="EndNoteBibliography"/>
        <w:spacing w:after="0"/>
        <w:rPr>
          <w:rFonts w:ascii="Times New Roman" w:hAnsi="Times New Roman" w:cs="Times New Roman"/>
          <w:sz w:val="24"/>
        </w:rPr>
      </w:pPr>
    </w:p>
    <w:p w:rsidR="00AA50BF" w:rsidRDefault="00AA50BF" w:rsidP="00C631E1">
      <w:pPr>
        <w:pStyle w:val="EndNoteBibliography"/>
        <w:spacing w:after="0"/>
        <w:rPr>
          <w:rFonts w:ascii="Times New Roman" w:hAnsi="Times New Roman" w:cs="Times New Roman"/>
          <w:sz w:val="24"/>
        </w:rPr>
      </w:pPr>
      <w:r w:rsidRPr="00C631E1">
        <w:rPr>
          <w:rFonts w:ascii="Times New Roman" w:hAnsi="Times New Roman" w:cs="Times New Roman"/>
          <w:sz w:val="24"/>
        </w:rPr>
        <w:t>10. Salmani N, Hasanvand S, Bagheri I, Mandegari Z. Nursing care behaviors perceived by parents of hospitalized children: A qualitative study. International Journal of Pediatrics. 2017; 5(7): 5379-89.</w:t>
      </w:r>
    </w:p>
    <w:p w:rsidR="00810D04" w:rsidRPr="00C631E1" w:rsidRDefault="00810D04" w:rsidP="00C631E1">
      <w:pPr>
        <w:pStyle w:val="EndNoteBibliography"/>
        <w:spacing w:after="0"/>
        <w:rPr>
          <w:rFonts w:ascii="Times New Roman" w:hAnsi="Times New Roman" w:cs="Times New Roman"/>
          <w:sz w:val="24"/>
        </w:rPr>
      </w:pPr>
    </w:p>
    <w:p w:rsidR="00AA50BF" w:rsidRPr="00A3566E" w:rsidRDefault="00AA50BF" w:rsidP="00C631E1">
      <w:pPr>
        <w:pStyle w:val="EndNoteBibliography"/>
        <w:spacing w:after="0"/>
        <w:rPr>
          <w:rFonts w:ascii="Times New Roman" w:hAnsi="Times New Roman" w:cs="Times New Roman"/>
        </w:rPr>
      </w:pPr>
      <w:r w:rsidRPr="00A3566E">
        <w:rPr>
          <w:rFonts w:ascii="Times New Roman" w:hAnsi="Times New Roman" w:cs="Times New Roman"/>
        </w:rPr>
        <w:t>11. Samadbeik M, Ahmadi M, Sadoughi F, Garavand A. A Copmarative Review of Electronic Prescription Systems: Lessons Learned from Developed Countries. J Res Pharm Pract. 2017; 6(1): 3-11.</w:t>
      </w:r>
    </w:p>
    <w:p w:rsidR="00AA554A" w:rsidRPr="00A3566E" w:rsidRDefault="00AA554A" w:rsidP="00C631E1">
      <w:pPr>
        <w:pStyle w:val="EndNoteBibliography"/>
        <w:spacing w:after="0"/>
        <w:rPr>
          <w:rFonts w:ascii="Times New Roman" w:hAnsi="Times New Roman" w:cs="Times New Roman"/>
        </w:rPr>
      </w:pPr>
    </w:p>
    <w:p w:rsidR="00AA554A" w:rsidRPr="00A3566E" w:rsidRDefault="00AA554A" w:rsidP="00C631E1">
      <w:pPr>
        <w:pStyle w:val="EndNoteBibliography"/>
        <w:spacing w:after="0"/>
        <w:rPr>
          <w:rFonts w:ascii="Times New Roman" w:hAnsi="Times New Roman" w:cs="Times New Roman"/>
        </w:rPr>
      </w:pPr>
    </w:p>
    <w:p w:rsidR="00AA554A" w:rsidRPr="00A3566E" w:rsidRDefault="00AA554A" w:rsidP="00C631E1">
      <w:pPr>
        <w:pStyle w:val="EndNoteBibliography"/>
        <w:spacing w:after="0"/>
        <w:rPr>
          <w:rFonts w:ascii="Times New Roman" w:hAnsi="Times New Roman" w:cs="Times New Roman"/>
        </w:rPr>
      </w:pPr>
    </w:p>
    <w:p w:rsidR="00AA554A" w:rsidRPr="00A3566E" w:rsidRDefault="00AA554A" w:rsidP="00C631E1">
      <w:pPr>
        <w:pStyle w:val="EndNoteBibliography"/>
        <w:spacing w:after="0"/>
        <w:rPr>
          <w:rFonts w:ascii="Times New Roman" w:hAnsi="Times New Roman" w:cs="Times New Roman"/>
        </w:rPr>
      </w:pPr>
    </w:p>
    <w:p w:rsidR="00AA554A" w:rsidRPr="00A3566E" w:rsidRDefault="00AA554A" w:rsidP="00C631E1">
      <w:pPr>
        <w:pStyle w:val="EndNoteBibliography"/>
        <w:spacing w:after="0"/>
        <w:rPr>
          <w:rFonts w:ascii="Times New Roman" w:hAnsi="Times New Roman" w:cs="Times New Roman"/>
        </w:rPr>
      </w:pPr>
    </w:p>
    <w:p w:rsidR="00AA554A" w:rsidRPr="00A3566E" w:rsidRDefault="00AA554A" w:rsidP="00C631E1">
      <w:pPr>
        <w:pStyle w:val="EndNoteBibliography"/>
        <w:spacing w:after="0"/>
        <w:rPr>
          <w:rFonts w:ascii="Times New Roman" w:hAnsi="Times New Roman" w:cs="Times New Roman"/>
        </w:rPr>
      </w:pPr>
    </w:p>
    <w:p w:rsidR="00AA554A" w:rsidRPr="00A3566E" w:rsidRDefault="00AA554A" w:rsidP="00C631E1">
      <w:pPr>
        <w:pStyle w:val="EndNoteBibliography"/>
        <w:spacing w:after="0"/>
        <w:rPr>
          <w:rFonts w:ascii="Times New Roman" w:hAnsi="Times New Roman" w:cs="Times New Roman"/>
        </w:rPr>
      </w:pPr>
    </w:p>
    <w:p w:rsidR="00AA554A" w:rsidRPr="00A3566E" w:rsidRDefault="00CD0C41" w:rsidP="00AA554A">
      <w:pPr>
        <w:pStyle w:val="EndNoteBibliography"/>
        <w:spacing w:after="0"/>
        <w:rPr>
          <w:rFonts w:ascii="Times New Roman" w:hAnsi="Times New Roman" w:cs="Times New Roman"/>
        </w:rPr>
      </w:pPr>
      <w:r>
        <w:rPr>
          <w:rFonts w:ascii="Times New Roman" w:hAnsi="Times New Roman" w:cs="Times New Roman"/>
        </w:rPr>
        <w:t xml:space="preserve"> 12. </w:t>
      </w:r>
      <w:r w:rsidR="00AA554A" w:rsidRPr="00A3566E">
        <w:rPr>
          <w:rFonts w:ascii="Times New Roman" w:hAnsi="Times New Roman" w:cs="Times New Roman"/>
        </w:rPr>
        <w:t>Newborns and Sepsis: An Overview of the Condition of Neonates Hospitalized with a Diagnosis of Sepsis in Iran in 2014-2015.</w:t>
      </w:r>
    </w:p>
    <w:p w:rsidR="00AA554A" w:rsidRPr="00A3566E" w:rsidRDefault="00AA554A" w:rsidP="00AA554A">
      <w:pPr>
        <w:pStyle w:val="EndNoteBibliography"/>
        <w:spacing w:after="0"/>
        <w:rPr>
          <w:rFonts w:ascii="Times New Roman" w:hAnsi="Times New Roman" w:cs="Times New Roman"/>
        </w:rPr>
      </w:pPr>
      <w:r w:rsidRPr="00A3566E">
        <w:rPr>
          <w:rFonts w:ascii="Times New Roman" w:hAnsi="Times New Roman" w:cs="Times New Roman"/>
        </w:rPr>
        <w:t xml:space="preserve">Seyedeh Fatemeh Ghasemi (1) Fatemeh Valizadeh (2) Mohammad Almasian (3) Majid Firouzi (4) Heshmatolah Heydari (5,6). WORLD FAMILY MEDICINE/MIDDLE EAST JOURNAL OF FAMILY MEDICINE VOLUME 16 ISSUE 2, FEBRUARY 2018. </w:t>
      </w:r>
    </w:p>
    <w:p w:rsidR="00AA554A" w:rsidRPr="00A3566E" w:rsidRDefault="00AA554A" w:rsidP="00AA554A">
      <w:pPr>
        <w:pStyle w:val="EndNoteBibliography"/>
        <w:spacing w:after="0"/>
        <w:rPr>
          <w:rFonts w:ascii="Times New Roman" w:hAnsi="Times New Roman" w:cs="Times New Roman"/>
        </w:rPr>
      </w:pPr>
    </w:p>
    <w:p w:rsidR="00AA554A" w:rsidRPr="00A3566E" w:rsidRDefault="00CD0C41" w:rsidP="00AA554A">
      <w:pPr>
        <w:pStyle w:val="EndNoteBibliography"/>
        <w:spacing w:after="0"/>
        <w:rPr>
          <w:rFonts w:ascii="Times New Roman" w:hAnsi="Times New Roman" w:cs="Times New Roman"/>
        </w:rPr>
      </w:pPr>
      <w:r>
        <w:rPr>
          <w:rFonts w:ascii="Times New Roman" w:hAnsi="Times New Roman" w:cs="Times New Roman"/>
        </w:rPr>
        <w:t xml:space="preserve">13. </w:t>
      </w:r>
      <w:r w:rsidR="00AA554A" w:rsidRPr="00A3566E">
        <w:rPr>
          <w:rFonts w:ascii="Times New Roman" w:hAnsi="Times New Roman" w:cs="Times New Roman"/>
        </w:rPr>
        <w:t>Exploration of the administrative aspects of the delivery of home health care services: a qualitative study. Hooman Shahsavari,1 Alireza Nikbakht Nasrabadi,1 Mohammad Almasian,2 Heshmatolah Heydari,corresponding author3,4 and Abdolrahim Hazini5. Journal ListAsia Pac Fam Medv.17; 2018PMC5781270.</w:t>
      </w:r>
    </w:p>
    <w:p w:rsidR="00AA554A" w:rsidRPr="00A3566E" w:rsidRDefault="00AA554A" w:rsidP="00AA554A">
      <w:pPr>
        <w:pStyle w:val="EndNoteBibliography"/>
        <w:spacing w:after="0"/>
        <w:rPr>
          <w:rFonts w:ascii="Times New Roman" w:hAnsi="Times New Roman" w:cs="Times New Roman"/>
        </w:rPr>
      </w:pPr>
    </w:p>
    <w:p w:rsidR="00AA554A" w:rsidRPr="00A3566E" w:rsidRDefault="00CD0C41" w:rsidP="00AA554A">
      <w:pPr>
        <w:pStyle w:val="EndNoteBibliography"/>
        <w:spacing w:after="0"/>
        <w:rPr>
          <w:rFonts w:ascii="Times New Roman" w:hAnsi="Times New Roman" w:cs="Times New Roman"/>
        </w:rPr>
      </w:pPr>
      <w:r>
        <w:rPr>
          <w:rFonts w:ascii="Times New Roman" w:hAnsi="Times New Roman" w:cs="Times New Roman"/>
        </w:rPr>
        <w:t xml:space="preserve">14. </w:t>
      </w:r>
      <w:r w:rsidR="00AA554A" w:rsidRPr="00A3566E">
        <w:rPr>
          <w:rFonts w:ascii="Times New Roman" w:hAnsi="Times New Roman" w:cs="Times New Roman"/>
        </w:rPr>
        <w:t xml:space="preserve"> Genetic Characterization of Hydatid Cysts Isolated from Do-mestic Animals in Lorestan Province, Western Iran. Farnaz KHEIRANDISH, Ebrahim BADPARVA, Hossein MAHMMOUDVAND, Elahe BEIRANVAND, Simin BABAEI, Bahram NASIRI. Iranian Journal of Parasitology 2018. 13(1):120-126.  </w:t>
      </w:r>
    </w:p>
    <w:p w:rsidR="00AA554A" w:rsidRDefault="00AA554A" w:rsidP="00C631E1">
      <w:pPr>
        <w:pStyle w:val="EndNoteBibliography"/>
        <w:spacing w:after="0"/>
        <w:rPr>
          <w:rFonts w:ascii="Times New Roman" w:hAnsi="Times New Roman" w:cs="Times New Roman"/>
          <w:sz w:val="24"/>
        </w:rPr>
      </w:pPr>
    </w:p>
    <w:p w:rsidR="00AA554A" w:rsidRDefault="00AA554A" w:rsidP="00C631E1">
      <w:pPr>
        <w:pStyle w:val="EndNoteBibliography"/>
        <w:spacing w:after="0"/>
        <w:rPr>
          <w:rFonts w:ascii="Times New Roman" w:hAnsi="Times New Roman" w:cs="Times New Roman"/>
          <w:sz w:val="24"/>
        </w:rPr>
      </w:pPr>
    </w:p>
    <w:p w:rsidR="00AA50BF" w:rsidRDefault="00AA50BF" w:rsidP="00C631E1">
      <w:pPr>
        <w:jc w:val="lowKashida"/>
        <w:rPr>
          <w:rFonts w:asciiTheme="majorBidi" w:hAnsiTheme="majorBidi" w:cstheme="majorBidi"/>
          <w:sz w:val="24"/>
          <w:szCs w:val="24"/>
        </w:rPr>
      </w:pPr>
      <w:proofErr w:type="spellStart"/>
      <w:r w:rsidRPr="00D23D91">
        <w:rPr>
          <w:rFonts w:asciiTheme="majorBidi" w:hAnsiTheme="majorBidi" w:cstheme="majorBidi"/>
          <w:sz w:val="24"/>
          <w:szCs w:val="24"/>
          <w:highlight w:val="yellow"/>
        </w:rPr>
        <w:t>Pubmed</w:t>
      </w:r>
      <w:proofErr w:type="spellEnd"/>
      <w:r>
        <w:rPr>
          <w:rFonts w:asciiTheme="majorBidi" w:hAnsiTheme="majorBidi" w:cstheme="majorBidi"/>
          <w:sz w:val="24"/>
          <w:szCs w:val="24"/>
        </w:rPr>
        <w:t xml:space="preserve"> </w:t>
      </w:r>
      <w:r>
        <w:rPr>
          <w:rFonts w:asciiTheme="majorBidi" w:hAnsiTheme="majorBidi" w:cstheme="majorBidi"/>
          <w:noProof/>
          <w:sz w:val="24"/>
          <w:szCs w:val="24"/>
        </w:rPr>
        <w:t>(12-21)</w:t>
      </w:r>
    </w:p>
    <w:p w:rsidR="00AA50BF" w:rsidRDefault="00AA50BF" w:rsidP="00615362">
      <w:pPr>
        <w:pStyle w:val="EndNoteBibliography"/>
        <w:spacing w:after="0"/>
        <w:rPr>
          <w:rFonts w:ascii="Times New Roman" w:hAnsi="Times New Roman" w:cs="Times New Roman"/>
          <w:sz w:val="24"/>
        </w:rPr>
      </w:pPr>
      <w:r w:rsidRPr="00C631E1">
        <w:rPr>
          <w:rFonts w:ascii="Times New Roman" w:hAnsi="Times New Roman" w:cs="Times New Roman"/>
          <w:sz w:val="24"/>
        </w:rPr>
        <w:t>1</w:t>
      </w:r>
      <w:r w:rsidR="00615362">
        <w:rPr>
          <w:rFonts w:ascii="Times New Roman" w:hAnsi="Times New Roman" w:cs="Times New Roman"/>
          <w:sz w:val="24"/>
        </w:rPr>
        <w:t>5</w:t>
      </w:r>
      <w:r w:rsidRPr="00C631E1">
        <w:rPr>
          <w:rFonts w:ascii="Times New Roman" w:hAnsi="Times New Roman" w:cs="Times New Roman"/>
          <w:sz w:val="24"/>
        </w:rPr>
        <w:t>. Ashktorab T, Hasanvand S, Seyedfatemi N, Salmani N, Hosseini SV. Factors Affecting the Belongingness Sense of Undergraduate Nursing Students towards Clinical Setting: A Qualitative Study. J Caring Sci. 2017; 6(3): 221-35.</w:t>
      </w:r>
    </w:p>
    <w:p w:rsidR="00810D04" w:rsidRPr="00C631E1" w:rsidRDefault="00810D04" w:rsidP="00C631E1">
      <w:pPr>
        <w:pStyle w:val="EndNoteBibliography"/>
        <w:spacing w:after="0"/>
        <w:rPr>
          <w:rFonts w:ascii="Times New Roman" w:hAnsi="Times New Roman" w:cs="Times New Roman"/>
          <w:sz w:val="24"/>
        </w:rPr>
      </w:pPr>
    </w:p>
    <w:p w:rsidR="00AA50BF" w:rsidRDefault="00AA50BF" w:rsidP="00667EC5">
      <w:pPr>
        <w:pStyle w:val="EndNoteBibliography"/>
        <w:spacing w:after="0"/>
        <w:rPr>
          <w:rFonts w:ascii="Times New Roman" w:hAnsi="Times New Roman" w:cs="Times New Roman"/>
          <w:sz w:val="24"/>
        </w:rPr>
      </w:pPr>
      <w:r w:rsidRPr="00C631E1">
        <w:rPr>
          <w:rFonts w:ascii="Times New Roman" w:hAnsi="Times New Roman" w:cs="Times New Roman"/>
          <w:sz w:val="24"/>
        </w:rPr>
        <w:t>1</w:t>
      </w:r>
      <w:r w:rsidR="00667EC5">
        <w:rPr>
          <w:rFonts w:ascii="Times New Roman" w:hAnsi="Times New Roman" w:cs="Times New Roman"/>
          <w:sz w:val="24"/>
        </w:rPr>
        <w:t>6</w:t>
      </w:r>
      <w:r w:rsidRPr="00C631E1">
        <w:rPr>
          <w:rFonts w:ascii="Times New Roman" w:hAnsi="Times New Roman" w:cs="Times New Roman"/>
          <w:sz w:val="24"/>
        </w:rPr>
        <w:t>. Ghaemmohamadi MS, Behzadifar M, Ghashghaee A, Mousavinejad N, Ebadi F, Saeedi Shahri SS, Seyedin H, Behzadifar M, Bragazzi NL. Prevalence of depression in cardiovascular patients in Iran: A systematic review and meta-analysis from 2000 to 2017. J Affect Disord. 2017; 227: 149-55.</w:t>
      </w:r>
    </w:p>
    <w:p w:rsidR="00810D04" w:rsidRPr="00C631E1" w:rsidRDefault="00810D04" w:rsidP="00C631E1">
      <w:pPr>
        <w:pStyle w:val="EndNoteBibliography"/>
        <w:spacing w:after="0"/>
        <w:rPr>
          <w:rFonts w:ascii="Times New Roman" w:hAnsi="Times New Roman" w:cs="Times New Roman"/>
          <w:sz w:val="24"/>
        </w:rPr>
      </w:pPr>
    </w:p>
    <w:p w:rsidR="00AA50BF" w:rsidRDefault="00AA50BF" w:rsidP="00BA4D8D">
      <w:pPr>
        <w:pStyle w:val="EndNoteBibliography"/>
        <w:spacing w:after="0"/>
        <w:rPr>
          <w:rFonts w:ascii="Times New Roman" w:hAnsi="Times New Roman" w:cs="Times New Roman"/>
          <w:sz w:val="24"/>
        </w:rPr>
      </w:pPr>
      <w:r w:rsidRPr="00C631E1">
        <w:rPr>
          <w:rFonts w:ascii="Times New Roman" w:hAnsi="Times New Roman" w:cs="Times New Roman"/>
          <w:sz w:val="24"/>
        </w:rPr>
        <w:t>1</w:t>
      </w:r>
      <w:r w:rsidR="00BA4D8D">
        <w:rPr>
          <w:rFonts w:ascii="Times New Roman" w:hAnsi="Times New Roman" w:cs="Times New Roman"/>
          <w:sz w:val="24"/>
        </w:rPr>
        <w:t>7</w:t>
      </w:r>
      <w:r w:rsidRPr="00C631E1">
        <w:rPr>
          <w:rFonts w:ascii="Times New Roman" w:hAnsi="Times New Roman" w:cs="Times New Roman"/>
          <w:sz w:val="24"/>
        </w:rPr>
        <w:t>. Khademi M, Mohammadi E, Vanaki Z. On the violation of hospitalized patients' rights: A qualitative study. Nurs Ethics. 2017): 969733017709334.</w:t>
      </w:r>
    </w:p>
    <w:p w:rsidR="00810D04" w:rsidRPr="00C631E1" w:rsidRDefault="00810D04" w:rsidP="00C631E1">
      <w:pPr>
        <w:pStyle w:val="EndNoteBibliography"/>
        <w:spacing w:after="0"/>
        <w:rPr>
          <w:rFonts w:ascii="Times New Roman" w:hAnsi="Times New Roman" w:cs="Times New Roman"/>
          <w:sz w:val="24"/>
        </w:rPr>
      </w:pPr>
    </w:p>
    <w:p w:rsidR="00AA50BF" w:rsidRDefault="00AA50BF" w:rsidP="00C631E1">
      <w:pPr>
        <w:pStyle w:val="EndNoteBibliography"/>
        <w:spacing w:after="0"/>
        <w:rPr>
          <w:rFonts w:ascii="Times New Roman" w:hAnsi="Times New Roman" w:cs="Times New Roman"/>
          <w:sz w:val="24"/>
        </w:rPr>
      </w:pPr>
      <w:r w:rsidRPr="00C631E1">
        <w:rPr>
          <w:rFonts w:ascii="Times New Roman" w:hAnsi="Times New Roman" w:cs="Times New Roman"/>
          <w:sz w:val="24"/>
        </w:rPr>
        <w:t>15. Mohammadi-Kalaveh S, Toulabi T, Hasanvand S, Gholami M, Ghasemi F. The Impact of Multidisciplinary Rehabilitation on Depressive Symptoms in Hemodialysis Patients. West J Nurs Res. 2017): 193945916685091.</w:t>
      </w:r>
    </w:p>
    <w:p w:rsidR="00810D04" w:rsidRPr="00C631E1" w:rsidRDefault="00810D04" w:rsidP="00C631E1">
      <w:pPr>
        <w:pStyle w:val="EndNoteBibliography"/>
        <w:spacing w:after="0"/>
        <w:rPr>
          <w:rFonts w:ascii="Times New Roman" w:hAnsi="Times New Roman" w:cs="Times New Roman"/>
          <w:sz w:val="24"/>
        </w:rPr>
      </w:pPr>
    </w:p>
    <w:p w:rsidR="00AA50BF" w:rsidRDefault="00AA50BF" w:rsidP="009F48E5">
      <w:pPr>
        <w:pStyle w:val="EndNoteBibliography"/>
        <w:spacing w:after="0"/>
        <w:rPr>
          <w:rFonts w:ascii="Times New Roman" w:hAnsi="Times New Roman" w:cs="Times New Roman"/>
          <w:sz w:val="24"/>
        </w:rPr>
      </w:pPr>
      <w:r w:rsidRPr="00C631E1">
        <w:rPr>
          <w:rFonts w:ascii="Times New Roman" w:hAnsi="Times New Roman" w:cs="Times New Roman"/>
          <w:sz w:val="24"/>
        </w:rPr>
        <w:t>1</w:t>
      </w:r>
      <w:r w:rsidR="009F48E5">
        <w:rPr>
          <w:rFonts w:ascii="Times New Roman" w:hAnsi="Times New Roman" w:cs="Times New Roman"/>
          <w:sz w:val="24"/>
        </w:rPr>
        <w:t>8</w:t>
      </w:r>
      <w:r w:rsidRPr="00C631E1">
        <w:rPr>
          <w:rFonts w:ascii="Times New Roman" w:hAnsi="Times New Roman" w:cs="Times New Roman"/>
          <w:sz w:val="24"/>
        </w:rPr>
        <w:t xml:space="preserve">. Rezapoor A, Almasian Kia A, Goodarzi S, Hasoumi M, Nouraei Motlagh S, Vahedi S. The assessment of disease characteristics on Multiple Sclerosis patients' quality of life in Iran. Epidemiol Health. 2017): </w:t>
      </w:r>
    </w:p>
    <w:p w:rsidR="00810D04" w:rsidRPr="00C631E1" w:rsidRDefault="00810D04" w:rsidP="00C631E1">
      <w:pPr>
        <w:pStyle w:val="EndNoteBibliography"/>
        <w:spacing w:after="0"/>
        <w:rPr>
          <w:rFonts w:ascii="Times New Roman" w:hAnsi="Times New Roman" w:cs="Times New Roman"/>
          <w:sz w:val="24"/>
        </w:rPr>
      </w:pPr>
    </w:p>
    <w:p w:rsidR="00AA50BF" w:rsidRDefault="00AA50BF" w:rsidP="000378A3">
      <w:pPr>
        <w:pStyle w:val="EndNoteBibliography"/>
        <w:spacing w:after="0"/>
        <w:rPr>
          <w:rFonts w:ascii="Times New Roman" w:hAnsi="Times New Roman" w:cs="Times New Roman"/>
          <w:sz w:val="24"/>
        </w:rPr>
      </w:pPr>
      <w:r w:rsidRPr="00C631E1">
        <w:rPr>
          <w:rFonts w:ascii="Times New Roman" w:hAnsi="Times New Roman" w:cs="Times New Roman"/>
          <w:sz w:val="24"/>
        </w:rPr>
        <w:t>1</w:t>
      </w:r>
      <w:r w:rsidR="000378A3">
        <w:rPr>
          <w:rFonts w:ascii="Times New Roman" w:hAnsi="Times New Roman" w:cs="Times New Roman"/>
          <w:sz w:val="24"/>
        </w:rPr>
        <w:t>9</w:t>
      </w:r>
      <w:r w:rsidRPr="00C631E1">
        <w:rPr>
          <w:rFonts w:ascii="Times New Roman" w:hAnsi="Times New Roman" w:cs="Times New Roman"/>
          <w:sz w:val="24"/>
        </w:rPr>
        <w:t>. Rezapour A, Almasian Kia A, Goodarzi S, Hasoumi M, Nouraei Motlagh S, Vahedi S. The impact of disease characteristics on multiple sclerosis patients' quality of life. Epidemiol Health. 2017; 39: e2017008.</w:t>
      </w:r>
    </w:p>
    <w:p w:rsidR="00810D04" w:rsidRPr="00C631E1" w:rsidRDefault="00810D04" w:rsidP="00C631E1">
      <w:pPr>
        <w:pStyle w:val="EndNoteBibliography"/>
        <w:spacing w:after="0"/>
        <w:rPr>
          <w:rFonts w:ascii="Times New Roman" w:hAnsi="Times New Roman" w:cs="Times New Roman"/>
          <w:sz w:val="24"/>
        </w:rPr>
      </w:pPr>
    </w:p>
    <w:p w:rsidR="00AA50BF" w:rsidRDefault="00D07DF7" w:rsidP="00C631E1">
      <w:pPr>
        <w:pStyle w:val="EndNoteBibliography"/>
        <w:spacing w:after="0"/>
        <w:rPr>
          <w:rFonts w:ascii="Times New Roman" w:hAnsi="Times New Roman" w:cs="Times New Roman"/>
          <w:sz w:val="24"/>
        </w:rPr>
      </w:pPr>
      <w:r>
        <w:rPr>
          <w:rFonts w:ascii="Times New Roman" w:hAnsi="Times New Roman" w:cs="Times New Roman"/>
          <w:sz w:val="24"/>
        </w:rPr>
        <w:t>20</w:t>
      </w:r>
      <w:r w:rsidR="00AA50BF" w:rsidRPr="00C631E1">
        <w:rPr>
          <w:rFonts w:ascii="Times New Roman" w:hAnsi="Times New Roman" w:cs="Times New Roman"/>
          <w:sz w:val="24"/>
        </w:rPr>
        <w:t>. Roham M, Anbari K, Fatemi MJ, Momeni M. Investigating the relationship between microalbuminuria and prognosis of patients with severe burns in the Motahari Burn Hospital. Ann Burns Fire Disasters. 2017; 30(2): 129-34.</w:t>
      </w:r>
    </w:p>
    <w:p w:rsidR="00810D04" w:rsidRPr="00C631E1" w:rsidRDefault="00810D04" w:rsidP="00C631E1">
      <w:pPr>
        <w:pStyle w:val="EndNoteBibliography"/>
        <w:spacing w:after="0"/>
        <w:rPr>
          <w:rFonts w:ascii="Times New Roman" w:hAnsi="Times New Roman" w:cs="Times New Roman"/>
          <w:sz w:val="24"/>
        </w:rPr>
      </w:pPr>
    </w:p>
    <w:p w:rsidR="00AA50BF" w:rsidRDefault="00C14E86" w:rsidP="00C631E1">
      <w:pPr>
        <w:pStyle w:val="EndNoteBibliography"/>
        <w:spacing w:after="0"/>
        <w:rPr>
          <w:rFonts w:ascii="Times New Roman" w:hAnsi="Times New Roman" w:cs="Times New Roman"/>
          <w:sz w:val="24"/>
        </w:rPr>
      </w:pPr>
      <w:r>
        <w:rPr>
          <w:rFonts w:ascii="Times New Roman" w:hAnsi="Times New Roman" w:cs="Times New Roman"/>
          <w:sz w:val="24"/>
        </w:rPr>
        <w:t>21</w:t>
      </w:r>
      <w:r w:rsidR="00AA50BF" w:rsidRPr="00C631E1">
        <w:rPr>
          <w:rFonts w:ascii="Times New Roman" w:hAnsi="Times New Roman" w:cs="Times New Roman"/>
          <w:sz w:val="24"/>
        </w:rPr>
        <w:t>. Salarvand S, Azizimalekabadi M, Jebeli AA, Nazer M. Challenges experienced by nurses in the implementation of a healthcare reform plan in Iran. Electron Physician. 2017; 9(4): 4131-7.</w:t>
      </w:r>
    </w:p>
    <w:p w:rsidR="00810D04" w:rsidRPr="00C631E1" w:rsidRDefault="00810D04" w:rsidP="00C631E1">
      <w:pPr>
        <w:pStyle w:val="EndNoteBibliography"/>
        <w:spacing w:after="0"/>
        <w:rPr>
          <w:rFonts w:ascii="Times New Roman" w:hAnsi="Times New Roman" w:cs="Times New Roman"/>
          <w:sz w:val="24"/>
        </w:rPr>
      </w:pPr>
    </w:p>
    <w:p w:rsidR="00AA50BF" w:rsidRDefault="00AA50BF" w:rsidP="005F6ABB">
      <w:pPr>
        <w:pStyle w:val="EndNoteBibliography"/>
        <w:spacing w:after="0"/>
        <w:rPr>
          <w:rFonts w:ascii="Times New Roman" w:hAnsi="Times New Roman" w:cs="Times New Roman"/>
          <w:sz w:val="24"/>
        </w:rPr>
      </w:pPr>
      <w:r w:rsidRPr="00C631E1">
        <w:rPr>
          <w:rFonts w:ascii="Times New Roman" w:hAnsi="Times New Roman" w:cs="Times New Roman"/>
          <w:sz w:val="24"/>
        </w:rPr>
        <w:t>2</w:t>
      </w:r>
      <w:r w:rsidR="005F6ABB">
        <w:rPr>
          <w:rFonts w:ascii="Times New Roman" w:hAnsi="Times New Roman" w:cs="Times New Roman"/>
          <w:sz w:val="24"/>
        </w:rPr>
        <w:t>2</w:t>
      </w:r>
      <w:r w:rsidRPr="00C631E1">
        <w:rPr>
          <w:rFonts w:ascii="Times New Roman" w:hAnsi="Times New Roman" w:cs="Times New Roman"/>
          <w:sz w:val="24"/>
        </w:rPr>
        <w:t>. Samadbeik M, Shahrokhi N, Saremian M, Garavand A, Birjandi M. Information Processing in Nursing Information Systems: An Evaluation Study from a Developing Country. Iran J Nurs Midwifery Res. 2017; 22(5): 377-82.</w:t>
      </w:r>
    </w:p>
    <w:p w:rsidR="00810D04" w:rsidRPr="00C631E1" w:rsidRDefault="00810D04" w:rsidP="00C631E1">
      <w:pPr>
        <w:pStyle w:val="EndNoteBibliography"/>
        <w:spacing w:after="0"/>
        <w:rPr>
          <w:rFonts w:ascii="Times New Roman" w:hAnsi="Times New Roman" w:cs="Times New Roman"/>
          <w:sz w:val="24"/>
        </w:rPr>
      </w:pPr>
    </w:p>
    <w:p w:rsidR="00AA50BF" w:rsidRPr="00C631E1" w:rsidRDefault="00AA50BF" w:rsidP="00395404">
      <w:pPr>
        <w:pStyle w:val="EndNoteBibliography"/>
        <w:spacing w:after="0"/>
        <w:rPr>
          <w:rFonts w:ascii="Times New Roman" w:hAnsi="Times New Roman" w:cs="Times New Roman"/>
          <w:sz w:val="24"/>
        </w:rPr>
      </w:pPr>
      <w:r w:rsidRPr="00C631E1">
        <w:rPr>
          <w:rFonts w:ascii="Times New Roman" w:hAnsi="Times New Roman" w:cs="Times New Roman"/>
          <w:sz w:val="24"/>
        </w:rPr>
        <w:t>2</w:t>
      </w:r>
      <w:r w:rsidR="00395404">
        <w:rPr>
          <w:rFonts w:ascii="Times New Roman" w:hAnsi="Times New Roman" w:cs="Times New Roman"/>
          <w:sz w:val="24"/>
        </w:rPr>
        <w:t>3</w:t>
      </w:r>
      <w:r w:rsidRPr="00C631E1">
        <w:rPr>
          <w:rFonts w:ascii="Times New Roman" w:hAnsi="Times New Roman" w:cs="Times New Roman"/>
          <w:sz w:val="24"/>
        </w:rPr>
        <w:t>. Shirzadegan R, Gholami M, Hasanvand S, Birjandi M, Beiranvand A. Effects of geranium aroma on anxiety among patients with acute myocardial infarction: A triple-blind randomized clinical trial. Complementary Therapies in Clinical Practice. 2017; 29: 201-6.</w:t>
      </w:r>
    </w:p>
    <w:p w:rsidR="00AA50BF" w:rsidRPr="002632E3" w:rsidRDefault="00AA50BF" w:rsidP="00C631E1">
      <w:pPr>
        <w:jc w:val="lowKashida"/>
        <w:rPr>
          <w:rFonts w:asciiTheme="majorBidi" w:hAnsiTheme="majorBidi" w:cstheme="majorBidi"/>
          <w:sz w:val="24"/>
          <w:szCs w:val="24"/>
        </w:rPr>
      </w:pPr>
    </w:p>
    <w:p w:rsidR="00AA50BF" w:rsidRPr="002632E3" w:rsidRDefault="00AA50BF" w:rsidP="00C631E1">
      <w:pPr>
        <w:jc w:val="lowKashida"/>
        <w:rPr>
          <w:rFonts w:asciiTheme="majorBidi" w:hAnsiTheme="majorBidi" w:cstheme="majorBidi"/>
          <w:sz w:val="24"/>
          <w:szCs w:val="24"/>
        </w:rPr>
      </w:pPr>
      <w:r w:rsidRPr="00D23D91">
        <w:rPr>
          <w:rFonts w:asciiTheme="majorBidi" w:hAnsiTheme="majorBidi" w:cstheme="majorBidi"/>
          <w:sz w:val="24"/>
          <w:szCs w:val="24"/>
          <w:highlight w:val="yellow"/>
        </w:rPr>
        <w:t>Scopus</w:t>
      </w:r>
      <w:r>
        <w:rPr>
          <w:rFonts w:asciiTheme="majorBidi" w:hAnsiTheme="majorBidi" w:cstheme="majorBidi"/>
          <w:sz w:val="24"/>
          <w:szCs w:val="24"/>
        </w:rPr>
        <w:t xml:space="preserve"> </w:t>
      </w:r>
      <w:r>
        <w:rPr>
          <w:rFonts w:asciiTheme="majorBidi" w:hAnsiTheme="majorBidi" w:cstheme="majorBidi"/>
          <w:noProof/>
          <w:sz w:val="24"/>
          <w:szCs w:val="24"/>
        </w:rPr>
        <w:t>(22</w:t>
      </w:r>
      <w:r>
        <w:rPr>
          <w:rFonts w:asciiTheme="majorBidi" w:hAnsiTheme="majorBidi" w:cs="Times New Roman"/>
          <w:noProof/>
          <w:sz w:val="24"/>
          <w:szCs w:val="24"/>
          <w:rtl/>
        </w:rPr>
        <w:t>،</w:t>
      </w:r>
      <w:r>
        <w:rPr>
          <w:rFonts w:asciiTheme="majorBidi" w:hAnsiTheme="majorBidi" w:cstheme="majorBidi"/>
          <w:noProof/>
          <w:sz w:val="24"/>
          <w:szCs w:val="24"/>
        </w:rPr>
        <w:t>23)</w:t>
      </w:r>
    </w:p>
    <w:p w:rsidR="00AA50BF" w:rsidRDefault="00AA50BF" w:rsidP="000E0E2B">
      <w:pPr>
        <w:pStyle w:val="EndNoteBibliography"/>
        <w:spacing w:after="0"/>
        <w:rPr>
          <w:rFonts w:ascii="Times New Roman" w:hAnsi="Times New Roman" w:cs="Times New Roman"/>
          <w:sz w:val="24"/>
        </w:rPr>
      </w:pPr>
      <w:r w:rsidRPr="00C631E1">
        <w:rPr>
          <w:rFonts w:ascii="Times New Roman" w:hAnsi="Times New Roman" w:cs="Times New Roman"/>
          <w:sz w:val="24"/>
        </w:rPr>
        <w:t>2</w:t>
      </w:r>
      <w:r w:rsidR="000E0E2B">
        <w:rPr>
          <w:rFonts w:ascii="Times New Roman" w:hAnsi="Times New Roman" w:cs="Times New Roman"/>
          <w:sz w:val="24"/>
        </w:rPr>
        <w:t>4</w:t>
      </w:r>
      <w:r w:rsidRPr="00C631E1">
        <w:rPr>
          <w:rFonts w:ascii="Times New Roman" w:hAnsi="Times New Roman" w:cs="Times New Roman"/>
          <w:sz w:val="24"/>
        </w:rPr>
        <w:t xml:space="preserve">. Lotfi F, Nouraei Motlagh S, Mahdavi G, Keshavarz K, Hadian M, Abolghasem Gorji H. Factors affecting the utilization of outpatient health services and importance of health insurance. Shiraz E Medical Journal. 2017; 18(8): </w:t>
      </w:r>
    </w:p>
    <w:p w:rsidR="00810D04" w:rsidRPr="00C631E1" w:rsidRDefault="00810D04" w:rsidP="00C631E1">
      <w:pPr>
        <w:pStyle w:val="EndNoteBibliography"/>
        <w:spacing w:after="0"/>
        <w:rPr>
          <w:rFonts w:ascii="Times New Roman" w:hAnsi="Times New Roman" w:cs="Times New Roman"/>
          <w:sz w:val="24"/>
        </w:rPr>
      </w:pPr>
    </w:p>
    <w:p w:rsidR="00AA50BF" w:rsidRPr="00C631E1" w:rsidRDefault="00AA50BF" w:rsidP="009801B2">
      <w:pPr>
        <w:pStyle w:val="EndNoteBibliography"/>
        <w:rPr>
          <w:rFonts w:ascii="Times New Roman" w:hAnsi="Times New Roman" w:cs="Times New Roman"/>
          <w:sz w:val="24"/>
        </w:rPr>
      </w:pPr>
      <w:r w:rsidRPr="00C631E1">
        <w:rPr>
          <w:rFonts w:ascii="Times New Roman" w:hAnsi="Times New Roman" w:cs="Times New Roman"/>
          <w:sz w:val="24"/>
        </w:rPr>
        <w:t>2</w:t>
      </w:r>
      <w:r w:rsidR="009801B2">
        <w:rPr>
          <w:rFonts w:ascii="Times New Roman" w:hAnsi="Times New Roman" w:cs="Times New Roman"/>
          <w:sz w:val="24"/>
        </w:rPr>
        <w:t>5</w:t>
      </w:r>
      <w:bookmarkStart w:id="0" w:name="_GoBack"/>
      <w:bookmarkEnd w:id="0"/>
      <w:r w:rsidRPr="00C631E1">
        <w:rPr>
          <w:rFonts w:ascii="Times New Roman" w:hAnsi="Times New Roman" w:cs="Times New Roman"/>
          <w:sz w:val="24"/>
        </w:rPr>
        <w:t>. Mahmoudvand H, Talaeizadeh A, Shahbazian H, Anbari K, Jahanbakhsh S, Nadri S. Investigation of the effect of adjuvant chemotherapy in stage II colorectal cancers. Marmara Pharmaceutical Journal. 2017; 21(4): 998-1001.</w:t>
      </w:r>
    </w:p>
    <w:p w:rsidR="00AA50BF" w:rsidRDefault="00AA50BF" w:rsidP="004660A1">
      <w:pPr>
        <w:jc w:val="lowKashida"/>
        <w:rPr>
          <w:rFonts w:asciiTheme="majorBidi" w:hAnsiTheme="majorBidi" w:cstheme="majorBidi"/>
          <w:sz w:val="24"/>
          <w:szCs w:val="24"/>
        </w:rPr>
      </w:pPr>
    </w:p>
    <w:p w:rsidR="00AA50BF" w:rsidRPr="002632E3" w:rsidRDefault="00AA50BF" w:rsidP="00C631E1">
      <w:pPr>
        <w:jc w:val="lowKashida"/>
        <w:rPr>
          <w:rFonts w:cs="B Titr"/>
          <w:lang w:bidi="fa-IR"/>
        </w:rPr>
      </w:pPr>
    </w:p>
    <w:p w:rsidR="00B55FF6" w:rsidRDefault="00B55FF6"/>
    <w:sectPr w:rsidR="00B55FF6" w:rsidSect="00B55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A50BF"/>
    <w:rsid w:val="0000243C"/>
    <w:rsid w:val="00011B03"/>
    <w:rsid w:val="000124F0"/>
    <w:rsid w:val="000378A3"/>
    <w:rsid w:val="00045FBA"/>
    <w:rsid w:val="00051175"/>
    <w:rsid w:val="000520C0"/>
    <w:rsid w:val="00087DEC"/>
    <w:rsid w:val="00094EC3"/>
    <w:rsid w:val="000A4F2A"/>
    <w:rsid w:val="000A5247"/>
    <w:rsid w:val="000B21CB"/>
    <w:rsid w:val="000D399A"/>
    <w:rsid w:val="000D39A2"/>
    <w:rsid w:val="000E0E2B"/>
    <w:rsid w:val="000E2277"/>
    <w:rsid w:val="000E3814"/>
    <w:rsid w:val="001010A3"/>
    <w:rsid w:val="00114990"/>
    <w:rsid w:val="001214EB"/>
    <w:rsid w:val="00121E27"/>
    <w:rsid w:val="001225A4"/>
    <w:rsid w:val="00133271"/>
    <w:rsid w:val="00137E78"/>
    <w:rsid w:val="001402ED"/>
    <w:rsid w:val="001508CB"/>
    <w:rsid w:val="0018298C"/>
    <w:rsid w:val="00187057"/>
    <w:rsid w:val="00196052"/>
    <w:rsid w:val="001A0FCC"/>
    <w:rsid w:val="001B7AC6"/>
    <w:rsid w:val="001D4C55"/>
    <w:rsid w:val="001D5AB5"/>
    <w:rsid w:val="001D6D53"/>
    <w:rsid w:val="001D7233"/>
    <w:rsid w:val="001E0E70"/>
    <w:rsid w:val="001E6005"/>
    <w:rsid w:val="00201B98"/>
    <w:rsid w:val="002224BD"/>
    <w:rsid w:val="002300CB"/>
    <w:rsid w:val="00234FD4"/>
    <w:rsid w:val="00247C6F"/>
    <w:rsid w:val="00247DEA"/>
    <w:rsid w:val="00253C6C"/>
    <w:rsid w:val="00263149"/>
    <w:rsid w:val="002658CC"/>
    <w:rsid w:val="00284337"/>
    <w:rsid w:val="00284B3F"/>
    <w:rsid w:val="00290A4A"/>
    <w:rsid w:val="00291E25"/>
    <w:rsid w:val="002A469B"/>
    <w:rsid w:val="002C4343"/>
    <w:rsid w:val="002E2583"/>
    <w:rsid w:val="002E6D91"/>
    <w:rsid w:val="002E7246"/>
    <w:rsid w:val="002F216A"/>
    <w:rsid w:val="002F6B0E"/>
    <w:rsid w:val="002F6F7E"/>
    <w:rsid w:val="0033196D"/>
    <w:rsid w:val="00332455"/>
    <w:rsid w:val="00334893"/>
    <w:rsid w:val="00342A32"/>
    <w:rsid w:val="003643B4"/>
    <w:rsid w:val="003726DB"/>
    <w:rsid w:val="003744B6"/>
    <w:rsid w:val="0038138B"/>
    <w:rsid w:val="00384259"/>
    <w:rsid w:val="00395404"/>
    <w:rsid w:val="003B47D9"/>
    <w:rsid w:val="003B7200"/>
    <w:rsid w:val="003D1711"/>
    <w:rsid w:val="003D3DCF"/>
    <w:rsid w:val="003E4574"/>
    <w:rsid w:val="003E742D"/>
    <w:rsid w:val="003F4E38"/>
    <w:rsid w:val="003F73CF"/>
    <w:rsid w:val="0040043C"/>
    <w:rsid w:val="00417FC5"/>
    <w:rsid w:val="00420B0A"/>
    <w:rsid w:val="00425B97"/>
    <w:rsid w:val="00444369"/>
    <w:rsid w:val="00452A7C"/>
    <w:rsid w:val="004640B9"/>
    <w:rsid w:val="004664D0"/>
    <w:rsid w:val="0048591C"/>
    <w:rsid w:val="00487A55"/>
    <w:rsid w:val="00492386"/>
    <w:rsid w:val="00497EBA"/>
    <w:rsid w:val="004A45B4"/>
    <w:rsid w:val="004C1498"/>
    <w:rsid w:val="004C5634"/>
    <w:rsid w:val="004C724C"/>
    <w:rsid w:val="004E71DB"/>
    <w:rsid w:val="00500294"/>
    <w:rsid w:val="005033B5"/>
    <w:rsid w:val="00506C10"/>
    <w:rsid w:val="0054209A"/>
    <w:rsid w:val="00545998"/>
    <w:rsid w:val="0055039D"/>
    <w:rsid w:val="005607F1"/>
    <w:rsid w:val="00563244"/>
    <w:rsid w:val="00563E63"/>
    <w:rsid w:val="0059367A"/>
    <w:rsid w:val="005A0449"/>
    <w:rsid w:val="005B060E"/>
    <w:rsid w:val="005B0FC4"/>
    <w:rsid w:val="005B79A2"/>
    <w:rsid w:val="005C380D"/>
    <w:rsid w:val="005D3FDB"/>
    <w:rsid w:val="005D4D9F"/>
    <w:rsid w:val="005E3655"/>
    <w:rsid w:val="005F6ABB"/>
    <w:rsid w:val="00615362"/>
    <w:rsid w:val="00615DB0"/>
    <w:rsid w:val="006267EE"/>
    <w:rsid w:val="006279E9"/>
    <w:rsid w:val="00635E66"/>
    <w:rsid w:val="00637775"/>
    <w:rsid w:val="00657183"/>
    <w:rsid w:val="00657F6F"/>
    <w:rsid w:val="00667EC5"/>
    <w:rsid w:val="00682D3B"/>
    <w:rsid w:val="00686FFA"/>
    <w:rsid w:val="00690EDD"/>
    <w:rsid w:val="006B28EA"/>
    <w:rsid w:val="006B5037"/>
    <w:rsid w:val="006D53F6"/>
    <w:rsid w:val="006D65CE"/>
    <w:rsid w:val="006E6AF6"/>
    <w:rsid w:val="006E7CAB"/>
    <w:rsid w:val="006F19D7"/>
    <w:rsid w:val="006F6F7D"/>
    <w:rsid w:val="0071283F"/>
    <w:rsid w:val="007230D0"/>
    <w:rsid w:val="0072410F"/>
    <w:rsid w:val="007261EA"/>
    <w:rsid w:val="0073202B"/>
    <w:rsid w:val="0079114E"/>
    <w:rsid w:val="0079205B"/>
    <w:rsid w:val="00795E2D"/>
    <w:rsid w:val="007A14CB"/>
    <w:rsid w:val="007A5BDE"/>
    <w:rsid w:val="007D67DB"/>
    <w:rsid w:val="007E0B9D"/>
    <w:rsid w:val="007F1567"/>
    <w:rsid w:val="007F4476"/>
    <w:rsid w:val="007F5913"/>
    <w:rsid w:val="00810D04"/>
    <w:rsid w:val="00823D55"/>
    <w:rsid w:val="00844207"/>
    <w:rsid w:val="00846F2E"/>
    <w:rsid w:val="008518D5"/>
    <w:rsid w:val="00854FC7"/>
    <w:rsid w:val="00863D2C"/>
    <w:rsid w:val="008677AD"/>
    <w:rsid w:val="00872690"/>
    <w:rsid w:val="00882473"/>
    <w:rsid w:val="00882BDB"/>
    <w:rsid w:val="00884783"/>
    <w:rsid w:val="00896D74"/>
    <w:rsid w:val="008974ED"/>
    <w:rsid w:val="008A0E44"/>
    <w:rsid w:val="008B326E"/>
    <w:rsid w:val="008C1C08"/>
    <w:rsid w:val="008C2A95"/>
    <w:rsid w:val="008D6512"/>
    <w:rsid w:val="008E4C67"/>
    <w:rsid w:val="008E517C"/>
    <w:rsid w:val="008F167C"/>
    <w:rsid w:val="009176D3"/>
    <w:rsid w:val="00921266"/>
    <w:rsid w:val="009360D5"/>
    <w:rsid w:val="00953E8E"/>
    <w:rsid w:val="0095735C"/>
    <w:rsid w:val="00957DA0"/>
    <w:rsid w:val="009749A7"/>
    <w:rsid w:val="009801B2"/>
    <w:rsid w:val="009B2F97"/>
    <w:rsid w:val="009C0B72"/>
    <w:rsid w:val="009D4762"/>
    <w:rsid w:val="009E542D"/>
    <w:rsid w:val="009E729E"/>
    <w:rsid w:val="009F2B89"/>
    <w:rsid w:val="009F48E5"/>
    <w:rsid w:val="009F5E53"/>
    <w:rsid w:val="00A20E7D"/>
    <w:rsid w:val="00A22C8E"/>
    <w:rsid w:val="00A32F32"/>
    <w:rsid w:val="00A3366D"/>
    <w:rsid w:val="00A34E17"/>
    <w:rsid w:val="00A3566E"/>
    <w:rsid w:val="00A36386"/>
    <w:rsid w:val="00A418C3"/>
    <w:rsid w:val="00A4215E"/>
    <w:rsid w:val="00A56746"/>
    <w:rsid w:val="00A61841"/>
    <w:rsid w:val="00A63471"/>
    <w:rsid w:val="00A63C3F"/>
    <w:rsid w:val="00A65365"/>
    <w:rsid w:val="00A72AC0"/>
    <w:rsid w:val="00A73044"/>
    <w:rsid w:val="00A81357"/>
    <w:rsid w:val="00A91095"/>
    <w:rsid w:val="00AA42AF"/>
    <w:rsid w:val="00AA50BF"/>
    <w:rsid w:val="00AA554A"/>
    <w:rsid w:val="00AB65C7"/>
    <w:rsid w:val="00AB6F80"/>
    <w:rsid w:val="00AC7DA2"/>
    <w:rsid w:val="00AE0C04"/>
    <w:rsid w:val="00B068AF"/>
    <w:rsid w:val="00B06D76"/>
    <w:rsid w:val="00B34218"/>
    <w:rsid w:val="00B40327"/>
    <w:rsid w:val="00B4543F"/>
    <w:rsid w:val="00B53AB7"/>
    <w:rsid w:val="00B55FF6"/>
    <w:rsid w:val="00B5743A"/>
    <w:rsid w:val="00B66A37"/>
    <w:rsid w:val="00B83990"/>
    <w:rsid w:val="00B849E4"/>
    <w:rsid w:val="00B9565C"/>
    <w:rsid w:val="00BA0CD2"/>
    <w:rsid w:val="00BA4D8D"/>
    <w:rsid w:val="00BB14B6"/>
    <w:rsid w:val="00BC37E9"/>
    <w:rsid w:val="00BD1D62"/>
    <w:rsid w:val="00BD1ED1"/>
    <w:rsid w:val="00BD2444"/>
    <w:rsid w:val="00BD333D"/>
    <w:rsid w:val="00BE12BE"/>
    <w:rsid w:val="00BF06B8"/>
    <w:rsid w:val="00C13E57"/>
    <w:rsid w:val="00C14E86"/>
    <w:rsid w:val="00C22395"/>
    <w:rsid w:val="00C301A1"/>
    <w:rsid w:val="00C30ADF"/>
    <w:rsid w:val="00C31A67"/>
    <w:rsid w:val="00C440BF"/>
    <w:rsid w:val="00C44786"/>
    <w:rsid w:val="00C52029"/>
    <w:rsid w:val="00C52F1E"/>
    <w:rsid w:val="00C62716"/>
    <w:rsid w:val="00C72C06"/>
    <w:rsid w:val="00C84D10"/>
    <w:rsid w:val="00C86D62"/>
    <w:rsid w:val="00CA14EA"/>
    <w:rsid w:val="00CA582F"/>
    <w:rsid w:val="00CD0C41"/>
    <w:rsid w:val="00CE26A9"/>
    <w:rsid w:val="00CE790F"/>
    <w:rsid w:val="00CF0E61"/>
    <w:rsid w:val="00CF5873"/>
    <w:rsid w:val="00D00108"/>
    <w:rsid w:val="00D07DF7"/>
    <w:rsid w:val="00D35D21"/>
    <w:rsid w:val="00D51083"/>
    <w:rsid w:val="00D81066"/>
    <w:rsid w:val="00D84752"/>
    <w:rsid w:val="00D863F7"/>
    <w:rsid w:val="00DA17F6"/>
    <w:rsid w:val="00DA3D57"/>
    <w:rsid w:val="00DB3CDC"/>
    <w:rsid w:val="00DD15CA"/>
    <w:rsid w:val="00DD475C"/>
    <w:rsid w:val="00DF5E94"/>
    <w:rsid w:val="00DF6034"/>
    <w:rsid w:val="00E24D7D"/>
    <w:rsid w:val="00E44267"/>
    <w:rsid w:val="00E4534B"/>
    <w:rsid w:val="00E537A2"/>
    <w:rsid w:val="00EC25D1"/>
    <w:rsid w:val="00EC3BC8"/>
    <w:rsid w:val="00ED4117"/>
    <w:rsid w:val="00ED424C"/>
    <w:rsid w:val="00ED5BC2"/>
    <w:rsid w:val="00ED5F75"/>
    <w:rsid w:val="00ED728A"/>
    <w:rsid w:val="00EE416D"/>
    <w:rsid w:val="00EE6B95"/>
    <w:rsid w:val="00EF3198"/>
    <w:rsid w:val="00EF496D"/>
    <w:rsid w:val="00F13854"/>
    <w:rsid w:val="00F20531"/>
    <w:rsid w:val="00F21F9C"/>
    <w:rsid w:val="00F238C2"/>
    <w:rsid w:val="00F4448A"/>
    <w:rsid w:val="00F62A0B"/>
    <w:rsid w:val="00F70CD4"/>
    <w:rsid w:val="00F769ED"/>
    <w:rsid w:val="00F80697"/>
    <w:rsid w:val="00F81A2E"/>
    <w:rsid w:val="00F81E46"/>
    <w:rsid w:val="00F820A5"/>
    <w:rsid w:val="00F94E4B"/>
    <w:rsid w:val="00FA5D1A"/>
    <w:rsid w:val="00FB06EE"/>
    <w:rsid w:val="00FB123E"/>
    <w:rsid w:val="00FB51A9"/>
    <w:rsid w:val="00FD4E78"/>
    <w:rsid w:val="00FD6772"/>
    <w:rsid w:val="00FE75C2"/>
    <w:rsid w:val="00FF62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E8DD"/>
  <w15:docId w15:val="{5C3B65DB-0AFB-4E3F-8177-B17DB2DC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A50B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A50BF"/>
    <w:rPr>
      <w:rFonts w:ascii="Calibri" w:hAnsi="Calibri"/>
      <w:noProof/>
    </w:rPr>
  </w:style>
  <w:style w:type="paragraph" w:customStyle="1" w:styleId="EndNoteBibliography">
    <w:name w:val="EndNote Bibliography"/>
    <w:basedOn w:val="Normal"/>
    <w:link w:val="EndNoteBibliographyChar"/>
    <w:rsid w:val="00AA50BF"/>
    <w:pPr>
      <w:spacing w:line="240" w:lineRule="auto"/>
      <w:jc w:val="lowKashida"/>
    </w:pPr>
    <w:rPr>
      <w:rFonts w:ascii="Calibri" w:hAnsi="Calibri"/>
      <w:noProof/>
    </w:rPr>
  </w:style>
  <w:style w:type="character" w:customStyle="1" w:styleId="EndNoteBibliographyChar">
    <w:name w:val="EndNote Bibliography Char"/>
    <w:basedOn w:val="DefaultParagraphFont"/>
    <w:link w:val="EndNoteBibliography"/>
    <w:rsid w:val="00AA50BF"/>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9CCF5-79F9-4018-96E4-DF579717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dc:creator>
  <cp:lastModifiedBy>Windows User</cp:lastModifiedBy>
  <cp:revision>18</cp:revision>
  <dcterms:created xsi:type="dcterms:W3CDTF">2018-01-21T06:22:00Z</dcterms:created>
  <dcterms:modified xsi:type="dcterms:W3CDTF">2018-04-08T08:16:00Z</dcterms:modified>
</cp:coreProperties>
</file>